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629" w:rsidRDefault="00C91629" w:rsidP="00C916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E0E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«Поддержка и развитие муниципальных дошкольных образовательных организаций </w:t>
      </w:r>
      <w:proofErr w:type="spellStart"/>
      <w:r w:rsidRPr="00227E0E">
        <w:rPr>
          <w:rFonts w:ascii="Times New Roman" w:hAnsi="Times New Roman" w:cs="Times New Roman"/>
          <w:b/>
          <w:sz w:val="24"/>
          <w:szCs w:val="24"/>
        </w:rPr>
        <w:t>Усть-Кутского</w:t>
      </w:r>
      <w:proofErr w:type="spellEnd"/>
      <w:r w:rsidRPr="00227E0E"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огбразования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2017-2019 годы</w:t>
      </w:r>
    </w:p>
    <w:p w:rsidR="00C91629" w:rsidRDefault="00C91629" w:rsidP="00C916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2018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91629" w:rsidRDefault="00C91629" w:rsidP="00C916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«Поддержка и развитие муниципальных дошкольных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2017-2019 годы», утверждена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13.09.2016 г. № 676-п (с изменениями, внесенными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28.02.2017 г. № 92-п, от 24.04.2017 г. № 206-п, 26.05.2017 г. №263-п, от 25.08.2017 г. № 428-п, от 25.09.2017 г. № 469-п, от 24.11.2017 г. №575-п, от 27.02.2018 г. №45-п</w:t>
      </w:r>
      <w:r>
        <w:rPr>
          <w:rFonts w:ascii="Times New Roman" w:hAnsi="Times New Roman" w:cs="Times New Roman"/>
          <w:sz w:val="24"/>
          <w:szCs w:val="24"/>
        </w:rPr>
        <w:t>, от 08.10.2018 № 384-п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CFB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7C4CF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CF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беспечение конституционных гарантий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доступности  качественного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образовании всем слоям населения  независимо от места жительства, социального статуса семьи, уровня развития и здоровья ребенка.</w:t>
      </w: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4CFB">
        <w:rPr>
          <w:rFonts w:ascii="Times New Roman" w:hAnsi="Times New Roman" w:cs="Times New Roman"/>
          <w:b/>
          <w:sz w:val="24"/>
          <w:szCs w:val="24"/>
        </w:rPr>
        <w:t>Задачи программы</w:t>
      </w:r>
      <w:r>
        <w:rPr>
          <w:rFonts w:ascii="Times New Roman" w:hAnsi="Times New Roman" w:cs="Times New Roman"/>
          <w:sz w:val="24"/>
          <w:szCs w:val="24"/>
        </w:rPr>
        <w:t xml:space="preserve">: Улучшение условий пребывания детей в дошкольных образовательных организациях. Максимальное удовлетворение потребности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</w:t>
      </w:r>
      <w:proofErr w:type="gramEnd"/>
      <w:r>
        <w:rPr>
          <w:rFonts w:ascii="Times New Roman" w:hAnsi="Times New Roman" w:cs="Times New Roman"/>
          <w:sz w:val="24"/>
          <w:szCs w:val="24"/>
        </w:rPr>
        <w:t>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устройстве детей в дошкольные образовательные организации.</w:t>
      </w: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программе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униципального образования в 2018 году было запланировано 7455,9</w:t>
      </w:r>
      <w:r>
        <w:rPr>
          <w:rFonts w:ascii="Times New Roman" w:hAnsi="Times New Roman" w:cs="Times New Roman"/>
          <w:sz w:val="24"/>
          <w:szCs w:val="24"/>
        </w:rPr>
        <w:t xml:space="preserve"> тыс. ру</w:t>
      </w:r>
      <w:r>
        <w:rPr>
          <w:rFonts w:ascii="Times New Roman" w:hAnsi="Times New Roman" w:cs="Times New Roman"/>
          <w:sz w:val="24"/>
          <w:szCs w:val="24"/>
        </w:rPr>
        <w:t>б.  исполнение составило 7455,9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или 100 %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1559"/>
        <w:gridCol w:w="1417"/>
        <w:gridCol w:w="993"/>
        <w:gridCol w:w="1501"/>
      </w:tblGrid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на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в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Капитальный, текущий ремонт в МДОУ согласно ежегодному плану мероприятий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6141,2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6141,2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теневых навесов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1314,7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1314,7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мягкого инвентаря для открытия новых групп ДС №54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ростовой  мебели, спортивного инвентаря и оборудования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периметрального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ограждения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 сооружение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комплекс (производственный комплекс №144) Детского  сада № 54 на станции Лена открытого акционерного  общества «Российские железные дороги», общая площадь 2119,5 кв. м, включающий: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здание  детского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сада, 2-этажное (подземных этажей-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0), общей площадью 1964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овощехранилище, 1-этажное,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подземных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этажей -1), общей площадью 108,5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-склад, 1-этажное (подземных этажей -1), общей площадью 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участок, площадью 8312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на котором размещено имущество движимое имущество: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-благоустройство;</w:t>
            </w: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-охранно-пожарная сигнализация.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Кредиторская задолженность за инженерские изыскания для подготовки проектной документации по объекту «Строительство детского сада на 55 мест в пос. Ручей»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629" w:rsidTr="007779A5">
        <w:tc>
          <w:tcPr>
            <w:tcW w:w="3256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559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7455,9</w:t>
            </w:r>
          </w:p>
        </w:tc>
        <w:tc>
          <w:tcPr>
            <w:tcW w:w="1417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7455,9</w:t>
            </w:r>
          </w:p>
        </w:tc>
        <w:tc>
          <w:tcPr>
            <w:tcW w:w="993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1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2018 году проведен капитальный ремонт: в МДОУ д/с ОВ № 8 системы отопления, оконных блоков; в МДОУ д/с №49 – системы отопления. Проведены устройство и текущий ремонт теневых навесов на территории 4-х дошкольных организациях МДОУ № 20,27,46,63</w:t>
      </w:r>
      <w:bookmarkStart w:id="0" w:name="_GoBack"/>
      <w:bookmarkEnd w:id="0"/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оценки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2140"/>
        <w:gridCol w:w="1869"/>
        <w:gridCol w:w="1869"/>
      </w:tblGrid>
      <w:tr w:rsidR="00C91629" w:rsidTr="00C91629">
        <w:tc>
          <w:tcPr>
            <w:tcW w:w="562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140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</w:t>
            </w:r>
          </w:p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91629" w:rsidTr="00C91629">
        <w:tc>
          <w:tcPr>
            <w:tcW w:w="562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МДОУ</w:t>
            </w:r>
          </w:p>
        </w:tc>
        <w:tc>
          <w:tcPr>
            <w:tcW w:w="2140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МДОУ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629" w:rsidTr="00C91629">
        <w:tc>
          <w:tcPr>
            <w:tcW w:w="562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теневых навесов</w:t>
            </w:r>
          </w:p>
        </w:tc>
        <w:tc>
          <w:tcPr>
            <w:tcW w:w="2140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МДОУ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629" w:rsidTr="00C91629">
        <w:tc>
          <w:tcPr>
            <w:tcW w:w="562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629" w:rsidRDefault="00C91629" w:rsidP="00777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Выборочный капитальный ремонт под размещения группы для детей дошкольного возраста </w:t>
            </w:r>
          </w:p>
        </w:tc>
        <w:tc>
          <w:tcPr>
            <w:tcW w:w="2140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организаций/детей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</w:tcPr>
          <w:p w:rsidR="00C91629" w:rsidRDefault="00C91629" w:rsidP="0077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7E8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7E8">
        <w:rPr>
          <w:rFonts w:ascii="Times New Roman" w:hAnsi="Times New Roman" w:cs="Times New Roman"/>
          <w:sz w:val="24"/>
          <w:szCs w:val="24"/>
        </w:rPr>
        <w:t>показатели оценки эффективности выполнены в полном объеме.</w:t>
      </w: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629" w:rsidRDefault="00C91629" w:rsidP="00C916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1629" w:rsidRPr="00571314" w:rsidRDefault="00C91629" w:rsidP="00C916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314">
        <w:rPr>
          <w:rFonts w:ascii="Times New Roman" w:hAnsi="Times New Roman" w:cs="Times New Roman"/>
          <w:b/>
          <w:sz w:val="24"/>
          <w:szCs w:val="24"/>
        </w:rPr>
        <w:t xml:space="preserve">Председатель комитета по </w:t>
      </w:r>
    </w:p>
    <w:p w:rsidR="00C91629" w:rsidRPr="00571314" w:rsidRDefault="00C91629" w:rsidP="00C916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314">
        <w:rPr>
          <w:rFonts w:ascii="Times New Roman" w:hAnsi="Times New Roman" w:cs="Times New Roman"/>
          <w:b/>
          <w:sz w:val="24"/>
          <w:szCs w:val="24"/>
        </w:rPr>
        <w:t xml:space="preserve">экономике, социально-трудовым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К.В. Васильков</w:t>
      </w:r>
    </w:p>
    <w:p w:rsidR="00FD0328" w:rsidRDefault="00C91629" w:rsidP="00C91629">
      <w:r w:rsidRPr="00571314">
        <w:rPr>
          <w:rFonts w:ascii="Times New Roman" w:hAnsi="Times New Roman" w:cs="Times New Roman"/>
          <w:b/>
          <w:sz w:val="24"/>
          <w:szCs w:val="24"/>
        </w:rPr>
        <w:t xml:space="preserve">отношениям и ценам Администрации УКМО </w:t>
      </w:r>
      <w:r w:rsidRPr="0057131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FD0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629"/>
    <w:rsid w:val="007553FD"/>
    <w:rsid w:val="00C91629"/>
    <w:rsid w:val="00FD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2FC6"/>
  <w15:chartTrackingRefBased/>
  <w15:docId w15:val="{D52A9255-1FA1-4FFE-8199-88D9F304E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1</cp:revision>
  <dcterms:created xsi:type="dcterms:W3CDTF">2019-09-30T03:38:00Z</dcterms:created>
  <dcterms:modified xsi:type="dcterms:W3CDTF">2019-09-30T03:49:00Z</dcterms:modified>
</cp:coreProperties>
</file>